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0E1" w:rsidRPr="00FD1CF0" w:rsidRDefault="002050E1" w:rsidP="002050E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eastAsiaTheme="minorEastAsia" w:hint="eastAsia"/>
          <w:b/>
          <w:noProof/>
          <w:sz w:val="24"/>
          <w:lang w:eastAsia="ko-KR"/>
        </w:rPr>
        <w:t>5</w:t>
      </w:r>
      <w:r w:rsidRPr="00BF29E4">
        <w:rPr>
          <w:b/>
          <w:i/>
          <w:noProof/>
          <w:sz w:val="28"/>
        </w:rPr>
        <w:tab/>
      </w:r>
      <w:r w:rsidRPr="00C4089E">
        <w:rPr>
          <w:b/>
          <w:i/>
          <w:noProof/>
          <w:sz w:val="28"/>
        </w:rPr>
        <w:t>R2-1</w:t>
      </w:r>
      <w:r>
        <w:rPr>
          <w:rFonts w:hint="eastAsia"/>
          <w:b/>
          <w:i/>
          <w:noProof/>
          <w:sz w:val="28"/>
          <w:lang w:eastAsia="ko-KR"/>
        </w:rPr>
        <w:t>6</w:t>
      </w:r>
      <w:r w:rsidR="00682F6D">
        <w:rPr>
          <w:rFonts w:eastAsiaTheme="minorEastAsia" w:hint="eastAsia"/>
          <w:b/>
          <w:i/>
          <w:noProof/>
          <w:sz w:val="28"/>
          <w:lang w:eastAsia="ko-KR"/>
        </w:rPr>
        <w:t>4971</w:t>
      </w:r>
      <w:bookmarkStart w:id="0" w:name="_GoBack"/>
      <w:bookmarkEnd w:id="0"/>
    </w:p>
    <w:p w:rsidR="002050E1" w:rsidRDefault="002050E1" w:rsidP="002050E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Goteborg, Sweden, August 22</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26,</w:t>
      </w:r>
      <w:r>
        <w:rPr>
          <w:rFonts w:hint="eastAsia"/>
          <w:b/>
          <w:noProof/>
          <w:sz w:val="24"/>
          <w:lang w:eastAsia="ko-KR"/>
        </w:rPr>
        <w:t xml:space="preserve"> 2016</w:t>
      </w:r>
    </w:p>
    <w:p w:rsidR="0013687D" w:rsidRPr="002050E1"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6C57DA" w:rsidRPr="006C57DA">
        <w:rPr>
          <w:rFonts w:ascii="Arial" w:hAnsi="Arial" w:hint="eastAsia"/>
          <w:sz w:val="24"/>
          <w:lang w:val="en-US" w:eastAsia="ko-KR"/>
        </w:rPr>
        <w:t>8</w:t>
      </w:r>
      <w:r w:rsidR="00D574DC" w:rsidRPr="006C57DA">
        <w:rPr>
          <w:rFonts w:ascii="Arial" w:hAnsi="Arial" w:hint="eastAsia"/>
          <w:sz w:val="24"/>
          <w:lang w:val="en-US" w:eastAsia="ko-KR"/>
        </w:rPr>
        <w:t>.</w:t>
      </w:r>
      <w:r w:rsidR="00E47765">
        <w:rPr>
          <w:rFonts w:ascii="Arial" w:hAnsi="Arial" w:hint="eastAsia"/>
          <w:sz w:val="24"/>
          <w:lang w:val="en-US" w:eastAsia="ko-KR"/>
        </w:rPr>
        <w:t>5</w:t>
      </w:r>
      <w:r w:rsidR="002474E4" w:rsidRPr="006C57DA">
        <w:rPr>
          <w:rFonts w:ascii="Arial" w:hAnsi="Arial" w:hint="eastAsia"/>
          <w:sz w:val="24"/>
          <w:lang w:val="en-US" w:eastAsia="ko-KR"/>
        </w:rPr>
        <w:t>.</w:t>
      </w:r>
      <w:r w:rsidR="00686AA7">
        <w:rPr>
          <w:rFonts w:ascii="Arial" w:hAnsi="Arial" w:hint="eastAsia"/>
          <w:sz w:val="24"/>
          <w:lang w:val="en-US" w:eastAsia="ko-KR"/>
        </w:rPr>
        <w:t>1</w:t>
      </w:r>
      <w:r w:rsidR="006B18E5">
        <w:rPr>
          <w:rFonts w:ascii="Arial" w:hAnsi="Arial" w:hint="eastAsia"/>
          <w:sz w:val="24"/>
          <w:lang w:val="en-US" w:eastAsia="ko-KR"/>
        </w:rPr>
        <w:t xml:space="preserve"> (</w:t>
      </w:r>
      <w:proofErr w:type="spellStart"/>
      <w:r w:rsidR="00E47765" w:rsidRPr="00E47765">
        <w:rPr>
          <w:rFonts w:ascii="Arial" w:hAnsi="Arial"/>
          <w:sz w:val="24"/>
          <w:lang w:val="en-US" w:eastAsia="ko-KR"/>
        </w:rPr>
        <w:t>LTE_WLAN_aggr</w:t>
      </w:r>
      <w:proofErr w:type="spellEnd"/>
      <w:r w:rsidR="00E47765" w:rsidRPr="00E47765">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050E1">
        <w:rPr>
          <w:rFonts w:ascii="Arial" w:hAnsi="Arial" w:hint="eastAsia"/>
          <w:sz w:val="24"/>
          <w:lang w:val="en-US" w:eastAsia="ko-KR"/>
        </w:rPr>
        <w:t>BSR and data transmission i</w:t>
      </w:r>
      <w:r w:rsidR="00F12A4C">
        <w:rPr>
          <w:rFonts w:ascii="Arial" w:hAnsi="Arial" w:hint="eastAsia"/>
          <w:sz w:val="24"/>
          <w:lang w:val="en-US" w:eastAsia="ko-KR"/>
        </w:rPr>
        <w:t xml:space="preserve">n </w:t>
      </w:r>
      <w:r w:rsidR="00E47765">
        <w:rPr>
          <w:rFonts w:ascii="Arial" w:hAnsi="Arial" w:hint="eastAsia"/>
          <w:sz w:val="24"/>
          <w:lang w:val="en-US" w:eastAsia="ko-KR"/>
        </w:rPr>
        <w:t>UL LWA</w:t>
      </w:r>
      <w:r w:rsidR="000D7E20">
        <w:rPr>
          <w:rFonts w:ascii="Arial" w:hAnsi="Arial" w:hint="eastAsia"/>
          <w:sz w:val="24"/>
          <w:lang w:val="en-US" w:eastAsia="ko-KR"/>
        </w:rPr>
        <w:t xml:space="preserve"> bearer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F6858" w:rsidRDefault="00FF6858" w:rsidP="000536D8">
      <w:pPr>
        <w:rPr>
          <w:sz w:val="22"/>
          <w:lang w:val="en-US" w:eastAsia="ko-KR"/>
        </w:rPr>
      </w:pPr>
      <w:r>
        <w:rPr>
          <w:rFonts w:hint="eastAsia"/>
          <w:sz w:val="22"/>
          <w:lang w:val="en-US" w:eastAsia="ko-KR"/>
        </w:rPr>
        <w:t>At the RAN2#95 meeting, the issue of UL transmission over WLAN was discussed, and RAN2 made following agreements:</w:t>
      </w:r>
    </w:p>
    <w:p w:rsidR="00FF6858" w:rsidRDefault="00FF6858" w:rsidP="00FF6858">
      <w:pPr>
        <w:pStyle w:val="Doc-text2"/>
      </w:pPr>
    </w:p>
    <w:p w:rsidR="00FF6858" w:rsidRDefault="00FF6858" w:rsidP="00FF6858">
      <w:pPr>
        <w:pStyle w:val="Doc-text2"/>
        <w:pBdr>
          <w:top w:val="single" w:sz="4" w:space="1" w:color="auto"/>
          <w:left w:val="single" w:sz="4" w:space="4" w:color="auto"/>
          <w:bottom w:val="single" w:sz="4" w:space="1" w:color="auto"/>
          <w:right w:val="single" w:sz="4" w:space="4" w:color="auto"/>
        </w:pBdr>
      </w:pPr>
      <w:r>
        <w:t>Agreements</w:t>
      </w:r>
    </w:p>
    <w:p w:rsidR="00FF6858" w:rsidRDefault="00FF6858" w:rsidP="00FF6858">
      <w:pPr>
        <w:pStyle w:val="Doc-text2"/>
        <w:pBdr>
          <w:top w:val="single" w:sz="4" w:space="1" w:color="auto"/>
          <w:left w:val="single" w:sz="4" w:space="4" w:color="auto"/>
          <w:bottom w:val="single" w:sz="4" w:space="1" w:color="auto"/>
          <w:right w:val="single" w:sz="4" w:space="4" w:color="auto"/>
        </w:pBdr>
      </w:pPr>
      <w:r>
        <w:t>1</w:t>
      </w:r>
      <w:r>
        <w:tab/>
        <w:t xml:space="preserve">Only support split bearer type for Rel-14 </w:t>
      </w:r>
      <w:proofErr w:type="spellStart"/>
      <w:r>
        <w:t>eLWA</w:t>
      </w:r>
      <w:proofErr w:type="spellEnd"/>
      <w:r>
        <w:t xml:space="preserve"> UL.</w:t>
      </w:r>
    </w:p>
    <w:p w:rsidR="00FF6858" w:rsidRDefault="00FF6858" w:rsidP="00FF6858">
      <w:pPr>
        <w:pStyle w:val="Doc-text2"/>
        <w:pBdr>
          <w:top w:val="single" w:sz="4" w:space="1" w:color="auto"/>
          <w:left w:val="single" w:sz="4" w:space="4" w:color="auto"/>
          <w:bottom w:val="single" w:sz="4" w:space="1" w:color="auto"/>
          <w:right w:val="single" w:sz="4" w:space="4" w:color="auto"/>
        </w:pBdr>
      </w:pPr>
      <w:r>
        <w:t xml:space="preserve">2 </w:t>
      </w:r>
      <w:r>
        <w:tab/>
        <w:t>UE can be configured so that traffic on the UL split bearer can only be submitted for transmission on both, WLAN only or LTE only.</w:t>
      </w:r>
    </w:p>
    <w:p w:rsidR="00FF6858" w:rsidRDefault="00FF6858" w:rsidP="00FF6858">
      <w:pPr>
        <w:pStyle w:val="Doc-text2"/>
        <w:pBdr>
          <w:top w:val="single" w:sz="4" w:space="1" w:color="auto"/>
          <w:left w:val="single" w:sz="4" w:space="4" w:color="auto"/>
          <w:bottom w:val="single" w:sz="4" w:space="1" w:color="auto"/>
          <w:right w:val="single" w:sz="4" w:space="4" w:color="auto"/>
        </w:pBdr>
      </w:pPr>
      <w:proofErr w:type="gramStart"/>
      <w:r>
        <w:t>FFS whether we additionally have a threshold like mechanism, e.g. similar to DC.</w:t>
      </w:r>
      <w:proofErr w:type="gramEnd"/>
    </w:p>
    <w:p w:rsidR="00FF6858" w:rsidRDefault="00FF6858" w:rsidP="00FF6858">
      <w:pPr>
        <w:pStyle w:val="Doc-text2"/>
        <w:pBdr>
          <w:top w:val="single" w:sz="4" w:space="1" w:color="auto"/>
          <w:left w:val="single" w:sz="4" w:space="4" w:color="auto"/>
          <w:bottom w:val="single" w:sz="4" w:space="1" w:color="auto"/>
          <w:right w:val="single" w:sz="4" w:space="4" w:color="auto"/>
        </w:pBdr>
      </w:pPr>
    </w:p>
    <w:p w:rsidR="00FF6858" w:rsidRDefault="00FF6858" w:rsidP="00FF6858">
      <w:pPr>
        <w:pStyle w:val="Doc-text2"/>
      </w:pPr>
    </w:p>
    <w:p w:rsidR="00FF6858" w:rsidRPr="00FF6858" w:rsidRDefault="00FF6858" w:rsidP="000536D8">
      <w:pPr>
        <w:rPr>
          <w:sz w:val="22"/>
          <w:lang w:eastAsia="ko-KR"/>
        </w:rPr>
      </w:pPr>
      <w:r>
        <w:rPr>
          <w:rFonts w:hint="eastAsia"/>
          <w:sz w:val="22"/>
          <w:lang w:eastAsia="ko-KR"/>
        </w:rPr>
        <w:t xml:space="preserve">For the progress of actual solutions for UL transmission over UL split bearer, an e-mail discussion was </w:t>
      </w:r>
      <w:r w:rsidR="003E3D36">
        <w:rPr>
          <w:rFonts w:hint="eastAsia"/>
          <w:sz w:val="22"/>
          <w:lang w:eastAsia="ko-KR"/>
        </w:rPr>
        <w:t xml:space="preserve">setup </w:t>
      </w:r>
      <w:r>
        <w:rPr>
          <w:rFonts w:hint="eastAsia"/>
          <w:sz w:val="22"/>
          <w:lang w:eastAsia="ko-KR"/>
        </w:rPr>
        <w:t xml:space="preserve">in </w:t>
      </w:r>
      <w:r>
        <w:rPr>
          <w:sz w:val="22"/>
          <w:lang w:eastAsia="ko-KR"/>
        </w:rPr>
        <w:t>“</w:t>
      </w:r>
      <w:r w:rsidRPr="00FF6858">
        <w:rPr>
          <w:sz w:val="22"/>
          <w:lang w:eastAsia="ko-KR"/>
        </w:rPr>
        <w:t>[94#28</w:t>
      </w:r>
      <w:proofErr w:type="gramStart"/>
      <w:r w:rsidRPr="00FF6858">
        <w:rPr>
          <w:sz w:val="22"/>
          <w:lang w:eastAsia="ko-KR"/>
        </w:rPr>
        <w:t>][</w:t>
      </w:r>
      <w:proofErr w:type="gramEnd"/>
      <w:r w:rsidRPr="00FF6858">
        <w:rPr>
          <w:sz w:val="22"/>
          <w:lang w:eastAsia="ko-KR"/>
        </w:rPr>
        <w:t>LTE/</w:t>
      </w:r>
      <w:proofErr w:type="spellStart"/>
      <w:r w:rsidRPr="00FF6858">
        <w:rPr>
          <w:sz w:val="22"/>
          <w:lang w:eastAsia="ko-KR"/>
        </w:rPr>
        <w:t>eLWA</w:t>
      </w:r>
      <w:proofErr w:type="spellEnd"/>
      <w:r w:rsidRPr="00FF6858">
        <w:rPr>
          <w:sz w:val="22"/>
          <w:lang w:eastAsia="ko-KR"/>
        </w:rPr>
        <w:t>] UL transmission (Nokia)</w:t>
      </w:r>
      <w:r>
        <w:rPr>
          <w:sz w:val="22"/>
          <w:lang w:eastAsia="ko-KR"/>
        </w:rPr>
        <w:t>”</w:t>
      </w:r>
      <w:r>
        <w:rPr>
          <w:rFonts w:hint="eastAsia"/>
          <w:sz w:val="22"/>
          <w:lang w:eastAsia="ko-KR"/>
        </w:rPr>
        <w:t>.</w:t>
      </w:r>
    </w:p>
    <w:p w:rsidR="00FF6858" w:rsidRDefault="001D0DE5" w:rsidP="000536D8">
      <w:pPr>
        <w:rPr>
          <w:sz w:val="22"/>
          <w:lang w:val="en-US" w:eastAsia="ko-KR"/>
        </w:rPr>
      </w:pPr>
      <w:r>
        <w:rPr>
          <w:rFonts w:hint="eastAsia"/>
          <w:sz w:val="22"/>
          <w:lang w:val="en-US" w:eastAsia="ko-KR"/>
        </w:rPr>
        <w:t>This document explains further on our proposed solution</w:t>
      </w:r>
      <w:r w:rsidR="003E3D36">
        <w:rPr>
          <w:rFonts w:hint="eastAsia"/>
          <w:sz w:val="22"/>
          <w:lang w:val="en-US" w:eastAsia="ko-KR"/>
        </w:rPr>
        <w:t xml:space="preserve"> which was</w:t>
      </w:r>
      <w:r>
        <w:rPr>
          <w:rFonts w:hint="eastAsia"/>
          <w:sz w:val="22"/>
          <w:lang w:val="en-US" w:eastAsia="ko-KR"/>
        </w:rPr>
        <w:t xml:space="preserve"> briefly addressed in </w:t>
      </w:r>
      <w:r w:rsidR="00663FA3">
        <w:rPr>
          <w:rFonts w:hint="eastAsia"/>
          <w:sz w:val="22"/>
          <w:lang w:val="en-US" w:eastAsia="ko-KR"/>
        </w:rPr>
        <w:t xml:space="preserve">the </w:t>
      </w:r>
      <w:r>
        <w:rPr>
          <w:rFonts w:hint="eastAsia"/>
          <w:sz w:val="22"/>
          <w:lang w:val="en-US" w:eastAsia="ko-KR"/>
        </w:rPr>
        <w:t>e-mail</w:t>
      </w:r>
      <w:r w:rsidR="00663FA3">
        <w:rPr>
          <w:rFonts w:hint="eastAsia"/>
          <w:sz w:val="22"/>
          <w:lang w:val="en-US" w:eastAsia="ko-KR"/>
        </w:rPr>
        <w:t xml:space="preserve"> discussion</w:t>
      </w:r>
      <w:r>
        <w:rPr>
          <w:rFonts w:hint="eastAsia"/>
          <w:sz w:val="22"/>
          <w:lang w:val="en-US" w:eastAsia="ko-KR"/>
        </w:rPr>
        <w:t>.</w:t>
      </w:r>
    </w:p>
    <w:p w:rsidR="00E200A9" w:rsidRPr="00CD0279"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lastRenderedPageBreak/>
        <w:t>2</w:t>
      </w:r>
      <w:r w:rsidR="0013687D">
        <w:rPr>
          <w:lang w:val="en-US"/>
        </w:rPr>
        <w:t>.</w:t>
      </w:r>
      <w:r w:rsidR="0013687D">
        <w:rPr>
          <w:lang w:val="en-US"/>
        </w:rPr>
        <w:tab/>
      </w:r>
      <w:r w:rsidR="004D50FA" w:rsidRPr="004D50FA">
        <w:rPr>
          <w:lang w:val="en-US" w:eastAsia="ko-KR"/>
        </w:rPr>
        <w:t>BSR and data transmission in UL LWA bearer</w:t>
      </w:r>
    </w:p>
    <w:p w:rsidR="00CD0279" w:rsidRDefault="00E5338F" w:rsidP="00CD0279">
      <w:pPr>
        <w:jc w:val="center"/>
        <w:rPr>
          <w:sz w:val="22"/>
          <w:lang w:val="en-US" w:eastAsia="ko-KR"/>
        </w:rPr>
      </w:pPr>
      <w:r>
        <w:object w:dxaOrig="5895" w:dyaOrig="6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85pt;height:339.45pt" o:ole="">
            <v:imagedata r:id="rId8" o:title=""/>
          </v:shape>
          <o:OLEObject Type="Embed" ProgID="Visio.Drawing.11" ShapeID="_x0000_i1025" DrawAspect="Content" ObjectID="_1532467950" r:id="rId9"/>
        </w:object>
      </w:r>
    </w:p>
    <w:p w:rsidR="00CD0279" w:rsidRDefault="00CD0279" w:rsidP="00CD0279">
      <w:pPr>
        <w:jc w:val="center"/>
        <w:rPr>
          <w:sz w:val="22"/>
          <w:lang w:val="en-US" w:eastAsia="ko-KR"/>
        </w:rPr>
      </w:pPr>
      <w:r>
        <w:rPr>
          <w:rFonts w:hint="eastAsia"/>
          <w:sz w:val="22"/>
          <w:lang w:val="en-US" w:eastAsia="ko-KR"/>
        </w:rPr>
        <w:t xml:space="preserve">Figure1: </w:t>
      </w:r>
      <w:r w:rsidR="009A7901">
        <w:rPr>
          <w:rFonts w:hint="eastAsia"/>
          <w:sz w:val="22"/>
          <w:lang w:val="en-US" w:eastAsia="ko-KR"/>
        </w:rPr>
        <w:t>BSR and data transmission in UL LWA</w:t>
      </w:r>
    </w:p>
    <w:p w:rsidR="00CD0279" w:rsidRDefault="00CD0279" w:rsidP="000261D6">
      <w:pPr>
        <w:rPr>
          <w:sz w:val="22"/>
          <w:lang w:val="en-US" w:eastAsia="ko-KR"/>
        </w:rPr>
      </w:pPr>
    </w:p>
    <w:p w:rsidR="00CD0279" w:rsidRDefault="00FD4517" w:rsidP="000261D6">
      <w:pPr>
        <w:rPr>
          <w:sz w:val="22"/>
          <w:lang w:val="en-US" w:eastAsia="ko-KR"/>
        </w:rPr>
      </w:pPr>
      <w:r>
        <w:rPr>
          <w:rFonts w:hint="eastAsia"/>
          <w:sz w:val="22"/>
          <w:lang w:val="en-US" w:eastAsia="ko-KR"/>
        </w:rPr>
        <w:t>Figure 1 shows our view on BSR and data transmission in UL LWA. The UE side behavior is explained below.</w:t>
      </w:r>
    </w:p>
    <w:p w:rsidR="00FD4517" w:rsidRDefault="00FD4517" w:rsidP="00FD4517">
      <w:pPr>
        <w:pStyle w:val="a6"/>
        <w:numPr>
          <w:ilvl w:val="0"/>
          <w:numId w:val="19"/>
        </w:numPr>
        <w:ind w:leftChars="0"/>
        <w:rPr>
          <w:sz w:val="22"/>
          <w:lang w:val="en-US" w:eastAsia="ko-KR"/>
        </w:rPr>
      </w:pPr>
      <w:r>
        <w:rPr>
          <w:rFonts w:hint="eastAsia"/>
          <w:sz w:val="22"/>
          <w:lang w:val="en-US" w:eastAsia="ko-KR"/>
        </w:rPr>
        <w:t xml:space="preserve">When the PDCP receives PDCP SDUs from upper layer, the PDCP decides the UL direction for each PDCP SDU. </w:t>
      </w:r>
      <w:r w:rsidR="00E71413">
        <w:rPr>
          <w:rFonts w:hint="eastAsia"/>
          <w:sz w:val="22"/>
          <w:lang w:val="en-US" w:eastAsia="ko-KR"/>
        </w:rPr>
        <w:t xml:space="preserve">For optimal distribution of UL data between LTE and WLAN, the </w:t>
      </w:r>
      <w:proofErr w:type="spellStart"/>
      <w:r w:rsidR="00E71413">
        <w:rPr>
          <w:rFonts w:hint="eastAsia"/>
          <w:sz w:val="22"/>
          <w:lang w:val="en-US" w:eastAsia="ko-KR"/>
        </w:rPr>
        <w:t>eNB</w:t>
      </w:r>
      <w:proofErr w:type="spellEnd"/>
      <w:r w:rsidR="00E71413">
        <w:rPr>
          <w:rFonts w:hint="eastAsia"/>
          <w:sz w:val="22"/>
          <w:lang w:val="en-US" w:eastAsia="ko-KR"/>
        </w:rPr>
        <w:t xml:space="preserve"> may provide split ratio, which could be used by the UE as guideline when deciding UL direction for each PDCP SDU.</w:t>
      </w:r>
    </w:p>
    <w:p w:rsidR="00B07B0E" w:rsidRDefault="00B07B0E" w:rsidP="00FD4517">
      <w:pPr>
        <w:pStyle w:val="a6"/>
        <w:numPr>
          <w:ilvl w:val="0"/>
          <w:numId w:val="19"/>
        </w:numPr>
        <w:ind w:leftChars="0"/>
        <w:rPr>
          <w:sz w:val="22"/>
          <w:lang w:val="en-US" w:eastAsia="ko-KR"/>
        </w:rPr>
      </w:pPr>
      <w:r w:rsidRPr="00B07B0E">
        <w:rPr>
          <w:rFonts w:hint="eastAsia"/>
          <w:sz w:val="22"/>
          <w:lang w:val="en-US" w:eastAsia="ko-KR"/>
        </w:rPr>
        <w:t xml:space="preserve">If a PDCP SDU is decided to be transmitted via LTE, the PDCP SDU is stored in the LTE PDCP buffer. Otherwise, the PDCP SDU is stored in the WLAN </w:t>
      </w:r>
      <w:r w:rsidR="00E5338F">
        <w:rPr>
          <w:rFonts w:hint="eastAsia"/>
          <w:sz w:val="22"/>
          <w:lang w:val="en-US" w:eastAsia="ko-KR"/>
        </w:rPr>
        <w:t xml:space="preserve">PDCP </w:t>
      </w:r>
      <w:r w:rsidRPr="00B07B0E">
        <w:rPr>
          <w:rFonts w:hint="eastAsia"/>
          <w:sz w:val="22"/>
          <w:lang w:val="en-US" w:eastAsia="ko-KR"/>
        </w:rPr>
        <w:t>buffer</w:t>
      </w:r>
      <w:r>
        <w:rPr>
          <w:rFonts w:hint="eastAsia"/>
          <w:sz w:val="22"/>
          <w:lang w:val="en-US" w:eastAsia="ko-KR"/>
        </w:rPr>
        <w:t>.</w:t>
      </w:r>
    </w:p>
    <w:p w:rsidR="00B07B0E" w:rsidRDefault="00B07B0E" w:rsidP="00FD4517">
      <w:pPr>
        <w:pStyle w:val="a6"/>
        <w:numPr>
          <w:ilvl w:val="0"/>
          <w:numId w:val="19"/>
        </w:numPr>
        <w:ind w:leftChars="0"/>
        <w:rPr>
          <w:sz w:val="22"/>
          <w:lang w:val="en-US" w:eastAsia="ko-KR"/>
        </w:rPr>
      </w:pPr>
      <w:r>
        <w:rPr>
          <w:rFonts w:hint="eastAsia"/>
          <w:sz w:val="22"/>
          <w:lang w:val="en-US" w:eastAsia="ko-KR"/>
        </w:rPr>
        <w:t xml:space="preserve">For BS calculation in LTE MAC, the PDCP reports the amount of data stored in LTE PDCP buffer. The PDCP does not report the amount of data stored in WLAN </w:t>
      </w:r>
      <w:r w:rsidR="00E5338F">
        <w:rPr>
          <w:rFonts w:hint="eastAsia"/>
          <w:sz w:val="22"/>
          <w:lang w:val="en-US" w:eastAsia="ko-KR"/>
        </w:rPr>
        <w:t xml:space="preserve">PDCP </w:t>
      </w:r>
      <w:r>
        <w:rPr>
          <w:rFonts w:hint="eastAsia"/>
          <w:sz w:val="22"/>
          <w:lang w:val="en-US" w:eastAsia="ko-KR"/>
        </w:rPr>
        <w:t>buffer.</w:t>
      </w:r>
    </w:p>
    <w:p w:rsidR="0039716B" w:rsidRDefault="0039716B" w:rsidP="00FD4517">
      <w:pPr>
        <w:pStyle w:val="a6"/>
        <w:numPr>
          <w:ilvl w:val="0"/>
          <w:numId w:val="19"/>
        </w:numPr>
        <w:ind w:leftChars="0"/>
        <w:rPr>
          <w:sz w:val="22"/>
          <w:lang w:val="en-US" w:eastAsia="ko-KR"/>
        </w:rPr>
      </w:pPr>
      <w:r>
        <w:rPr>
          <w:rFonts w:hint="eastAsia"/>
          <w:sz w:val="22"/>
          <w:lang w:val="en-US" w:eastAsia="ko-KR"/>
        </w:rPr>
        <w:t>Only the PDCP SDU stored in the LTE PDCP buffer can trigger BSR in LTE MAC.</w:t>
      </w:r>
      <w:r w:rsidRPr="0039716B">
        <w:rPr>
          <w:rFonts w:hint="eastAsia"/>
          <w:sz w:val="22"/>
          <w:lang w:val="en-US" w:eastAsia="ko-KR"/>
        </w:rPr>
        <w:t xml:space="preserve"> </w:t>
      </w:r>
      <w:r>
        <w:rPr>
          <w:rFonts w:hint="eastAsia"/>
          <w:sz w:val="22"/>
          <w:lang w:val="en-US" w:eastAsia="ko-KR"/>
        </w:rPr>
        <w:t xml:space="preserve">The PDCP SDU stored in the WLAN </w:t>
      </w:r>
      <w:r w:rsidR="00E5338F">
        <w:rPr>
          <w:rFonts w:hint="eastAsia"/>
          <w:sz w:val="22"/>
          <w:lang w:val="en-US" w:eastAsia="ko-KR"/>
        </w:rPr>
        <w:t xml:space="preserve">PDCP </w:t>
      </w:r>
      <w:r>
        <w:rPr>
          <w:rFonts w:hint="eastAsia"/>
          <w:sz w:val="22"/>
          <w:lang w:val="en-US" w:eastAsia="ko-KR"/>
        </w:rPr>
        <w:t>buffer does not trigger BSR in LTE MAC.</w:t>
      </w:r>
    </w:p>
    <w:p w:rsidR="007A7F01" w:rsidRDefault="007A7F01" w:rsidP="00FD4517">
      <w:pPr>
        <w:pStyle w:val="a6"/>
        <w:numPr>
          <w:ilvl w:val="0"/>
          <w:numId w:val="19"/>
        </w:numPr>
        <w:ind w:leftChars="0"/>
        <w:rPr>
          <w:sz w:val="22"/>
          <w:lang w:val="en-US" w:eastAsia="ko-KR"/>
        </w:rPr>
      </w:pPr>
      <w:r>
        <w:rPr>
          <w:rFonts w:hint="eastAsia"/>
          <w:sz w:val="22"/>
          <w:lang w:val="en-US" w:eastAsia="ko-KR"/>
        </w:rPr>
        <w:t xml:space="preserve">The PDCP submits PDCP SDUs stored in the LTE PDCP buffer to RLC when the MAC entity requests (after reception of UL grant). </w:t>
      </w:r>
      <w:r w:rsidR="00773FDB">
        <w:rPr>
          <w:rFonts w:hint="eastAsia"/>
          <w:sz w:val="22"/>
          <w:lang w:val="en-US" w:eastAsia="ko-KR"/>
        </w:rPr>
        <w:t xml:space="preserve">For PDCP SDUs </w:t>
      </w:r>
      <w:r w:rsidR="00E5338F">
        <w:rPr>
          <w:rFonts w:hint="eastAsia"/>
          <w:sz w:val="22"/>
          <w:lang w:val="en-US" w:eastAsia="ko-KR"/>
        </w:rPr>
        <w:t xml:space="preserve">stored in the WLAN PDCP buffer, </w:t>
      </w:r>
      <w:r w:rsidR="00773FDB">
        <w:rPr>
          <w:rFonts w:hint="eastAsia"/>
          <w:sz w:val="22"/>
          <w:lang w:val="en-US" w:eastAsia="ko-KR"/>
        </w:rPr>
        <w:t>the PDCP can submit the PDCP SDUs to lower layer any time it wants.</w:t>
      </w:r>
    </w:p>
    <w:p w:rsidR="005C78DE" w:rsidRDefault="005C78DE" w:rsidP="00FD4517">
      <w:pPr>
        <w:pStyle w:val="a6"/>
        <w:numPr>
          <w:ilvl w:val="0"/>
          <w:numId w:val="19"/>
        </w:numPr>
        <w:ind w:leftChars="0"/>
        <w:rPr>
          <w:sz w:val="22"/>
          <w:lang w:val="en-US" w:eastAsia="ko-KR"/>
        </w:rPr>
      </w:pPr>
      <w:r>
        <w:rPr>
          <w:rFonts w:hint="eastAsia"/>
          <w:sz w:val="22"/>
          <w:lang w:val="en-US" w:eastAsia="ko-KR"/>
        </w:rPr>
        <w:t>If a PDCP SDU stored in one buffer is not transmitted for a long time, the PDCP can change the UL direction of the PDCP SDU and store it in the other buffer.</w:t>
      </w:r>
    </w:p>
    <w:p w:rsidR="00773FDB" w:rsidRDefault="00773FDB" w:rsidP="00773FDB">
      <w:pPr>
        <w:rPr>
          <w:sz w:val="22"/>
          <w:lang w:val="en-US" w:eastAsia="ko-KR"/>
        </w:rPr>
      </w:pPr>
    </w:p>
    <w:p w:rsidR="004D50FA" w:rsidRDefault="004D50FA" w:rsidP="004D50FA">
      <w:pPr>
        <w:pStyle w:val="1"/>
        <w:rPr>
          <w:lang w:val="en-US" w:eastAsia="ko-KR"/>
        </w:rPr>
      </w:pPr>
      <w:r>
        <w:rPr>
          <w:rFonts w:hint="eastAsia"/>
          <w:lang w:val="en-US" w:eastAsia="ko-KR"/>
        </w:rPr>
        <w:t>3</w:t>
      </w:r>
      <w:r>
        <w:rPr>
          <w:lang w:val="en-US"/>
        </w:rPr>
        <w:t>.</w:t>
      </w:r>
      <w:r>
        <w:rPr>
          <w:lang w:val="en-US"/>
        </w:rPr>
        <w:tab/>
      </w:r>
      <w:r>
        <w:rPr>
          <w:rFonts w:hint="eastAsia"/>
          <w:lang w:val="en-US" w:eastAsia="ko-KR"/>
        </w:rPr>
        <w:t>Proposal</w:t>
      </w:r>
    </w:p>
    <w:p w:rsidR="004D50FA" w:rsidRPr="004D50FA" w:rsidRDefault="004D50FA" w:rsidP="00773FDB">
      <w:pPr>
        <w:rPr>
          <w:sz w:val="22"/>
          <w:lang w:val="en-US" w:eastAsia="ko-KR"/>
        </w:rPr>
      </w:pPr>
      <w:r>
        <w:rPr>
          <w:rFonts w:hint="eastAsia"/>
          <w:sz w:val="22"/>
          <w:lang w:val="en-US" w:eastAsia="ko-KR"/>
        </w:rPr>
        <w:t>In section 2, we explained how the BSR and UL data transmission works in our solution. To realize the solution, we have following proposals:</w:t>
      </w:r>
    </w:p>
    <w:p w:rsidR="00773FDB" w:rsidRPr="004D50FA" w:rsidRDefault="009E419B" w:rsidP="00773FDB">
      <w:pPr>
        <w:rPr>
          <w:b/>
          <w:sz w:val="22"/>
          <w:lang w:val="en-US" w:eastAsia="ko-KR"/>
        </w:rPr>
      </w:pPr>
      <w:r w:rsidRPr="004D50FA">
        <w:rPr>
          <w:rFonts w:hint="eastAsia"/>
          <w:b/>
          <w:sz w:val="22"/>
          <w:lang w:val="en-US" w:eastAsia="ko-KR"/>
        </w:rPr>
        <w:t>Proposal1: The PDCP decides UL direction for each PDCP SDU received from upper layer. A loose guideline such as split ratio could be used in deciding UL direction.</w:t>
      </w:r>
    </w:p>
    <w:p w:rsidR="009E419B" w:rsidRPr="004D50FA" w:rsidRDefault="009E419B" w:rsidP="00773FDB">
      <w:pPr>
        <w:rPr>
          <w:b/>
          <w:sz w:val="22"/>
          <w:lang w:val="en-US" w:eastAsia="ko-KR"/>
        </w:rPr>
      </w:pPr>
      <w:r w:rsidRPr="004D50FA">
        <w:rPr>
          <w:rFonts w:hint="eastAsia"/>
          <w:b/>
          <w:sz w:val="22"/>
          <w:lang w:val="en-US" w:eastAsia="ko-KR"/>
        </w:rPr>
        <w:t xml:space="preserve">Proposal2: </w:t>
      </w:r>
      <w:r w:rsidR="007C2EAE" w:rsidRPr="004D50FA">
        <w:rPr>
          <w:rFonts w:hint="eastAsia"/>
          <w:b/>
          <w:sz w:val="22"/>
          <w:lang w:val="en-US" w:eastAsia="ko-KR"/>
        </w:rPr>
        <w:t>The PDCP maintains two PDCP buffers, one for LTE and the other for WLAN</w:t>
      </w:r>
      <w:r w:rsidRPr="004D50FA">
        <w:rPr>
          <w:rFonts w:hint="eastAsia"/>
          <w:b/>
          <w:sz w:val="22"/>
          <w:lang w:val="en-US" w:eastAsia="ko-KR"/>
        </w:rPr>
        <w:t>.</w:t>
      </w:r>
    </w:p>
    <w:p w:rsidR="009E419B" w:rsidRPr="004D50FA" w:rsidRDefault="009E419B" w:rsidP="00773FDB">
      <w:pPr>
        <w:rPr>
          <w:b/>
          <w:sz w:val="22"/>
          <w:lang w:val="en-US" w:eastAsia="ko-KR"/>
        </w:rPr>
      </w:pPr>
      <w:r w:rsidRPr="004D50FA">
        <w:rPr>
          <w:rFonts w:hint="eastAsia"/>
          <w:b/>
          <w:sz w:val="22"/>
          <w:lang w:val="en-US" w:eastAsia="ko-KR"/>
        </w:rPr>
        <w:t xml:space="preserve">Proposal3: </w:t>
      </w:r>
      <w:r w:rsidR="00E5338F" w:rsidRPr="004D50FA">
        <w:rPr>
          <w:rFonts w:hint="eastAsia"/>
          <w:b/>
          <w:sz w:val="22"/>
          <w:lang w:val="en-US" w:eastAsia="ko-KR"/>
        </w:rPr>
        <w:t>LTE MAC considers only PDCP SDUs stored in LTE PDCP buffer when calculating BS.</w:t>
      </w:r>
    </w:p>
    <w:p w:rsidR="00E5338F" w:rsidRPr="004D50FA" w:rsidRDefault="00E5338F" w:rsidP="00773FDB">
      <w:pPr>
        <w:rPr>
          <w:b/>
          <w:sz w:val="22"/>
          <w:lang w:val="en-US" w:eastAsia="ko-KR"/>
        </w:rPr>
      </w:pPr>
      <w:r w:rsidRPr="004D50FA">
        <w:rPr>
          <w:rFonts w:hint="eastAsia"/>
          <w:b/>
          <w:sz w:val="22"/>
          <w:lang w:val="en-US" w:eastAsia="ko-KR"/>
        </w:rPr>
        <w:t>Proposal4: Only PDCP SDUs stored in the LTE PDCP buffer can trigger BSR.</w:t>
      </w:r>
    </w:p>
    <w:p w:rsidR="00D82718" w:rsidRPr="004D50FA" w:rsidRDefault="00D82718" w:rsidP="00773FDB">
      <w:pPr>
        <w:rPr>
          <w:b/>
          <w:sz w:val="22"/>
          <w:lang w:val="en-US" w:eastAsia="ko-KR"/>
        </w:rPr>
      </w:pPr>
      <w:r w:rsidRPr="004D50FA">
        <w:rPr>
          <w:rFonts w:hint="eastAsia"/>
          <w:b/>
          <w:sz w:val="22"/>
          <w:lang w:val="en-US" w:eastAsia="ko-KR"/>
        </w:rPr>
        <w:t xml:space="preserve">Proposal5: </w:t>
      </w:r>
      <w:r w:rsidRPr="004D50FA">
        <w:rPr>
          <w:b/>
          <w:sz w:val="22"/>
          <w:lang w:val="en-US" w:eastAsia="ko-KR"/>
        </w:rPr>
        <w:t>The PDCP submits PDCP SDUs stored in the LTE PDCP buffer to RLC when the MAC entity requests. For PDCP SDUs stored in the WLAN PDCP buffer, the PDCP can submit the PDCP SDUs to lower layer any time it wants.</w:t>
      </w:r>
    </w:p>
    <w:p w:rsidR="00D82718" w:rsidRPr="004D50FA" w:rsidRDefault="00D82718" w:rsidP="00773FDB">
      <w:pPr>
        <w:rPr>
          <w:b/>
          <w:sz w:val="22"/>
          <w:lang w:val="en-US" w:eastAsia="ko-KR"/>
        </w:rPr>
      </w:pPr>
      <w:r w:rsidRPr="004D50FA">
        <w:rPr>
          <w:rFonts w:hint="eastAsia"/>
          <w:b/>
          <w:sz w:val="22"/>
          <w:lang w:val="en-US" w:eastAsia="ko-KR"/>
        </w:rPr>
        <w:t>Proposal6: If a PDCP SDU stored in one buffer is not transmitted for a long time, the PDCP can change the UL direction of the PDCP SDU and store it in the other buffer.</w:t>
      </w:r>
    </w:p>
    <w:p w:rsidR="00B508A6" w:rsidRDefault="00B508A6" w:rsidP="00773FDB">
      <w:pPr>
        <w:rPr>
          <w:sz w:val="22"/>
          <w:lang w:val="en-US" w:eastAsia="ko-KR"/>
        </w:rPr>
      </w:pPr>
    </w:p>
    <w:sectPr w:rsidR="00B508A6">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CCB" w:rsidRDefault="00BF5CCB">
      <w:pPr>
        <w:spacing w:after="0"/>
      </w:pPr>
      <w:r>
        <w:separator/>
      </w:r>
    </w:p>
  </w:endnote>
  <w:endnote w:type="continuationSeparator" w:id="0">
    <w:p w:rsidR="00BF5CCB" w:rsidRDefault="00BF5C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82F6D">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CCB" w:rsidRDefault="00BF5CCB">
      <w:pPr>
        <w:spacing w:after="0"/>
      </w:pPr>
      <w:r>
        <w:separator/>
      </w:r>
    </w:p>
  </w:footnote>
  <w:footnote w:type="continuationSeparator" w:id="0">
    <w:p w:rsidR="00BF5CCB" w:rsidRDefault="00BF5C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ED0906"/>
    <w:multiLevelType w:val="hybridMultilevel"/>
    <w:tmpl w:val="E6F01AA0"/>
    <w:lvl w:ilvl="0" w:tplc="F6C6AE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7"/>
  </w:num>
  <w:num w:numId="4">
    <w:abstractNumId w:val="11"/>
  </w:num>
  <w:num w:numId="5">
    <w:abstractNumId w:val="6"/>
  </w:num>
  <w:num w:numId="6">
    <w:abstractNumId w:val="8"/>
  </w:num>
  <w:num w:numId="7">
    <w:abstractNumId w:val="16"/>
  </w:num>
  <w:num w:numId="8">
    <w:abstractNumId w:val="12"/>
  </w:num>
  <w:num w:numId="9">
    <w:abstractNumId w:val="5"/>
  </w:num>
  <w:num w:numId="10">
    <w:abstractNumId w:val="9"/>
  </w:num>
  <w:num w:numId="11">
    <w:abstractNumId w:val="2"/>
  </w:num>
  <w:num w:numId="12">
    <w:abstractNumId w:val="14"/>
  </w:num>
  <w:num w:numId="13">
    <w:abstractNumId w:val="4"/>
  </w:num>
  <w:num w:numId="14">
    <w:abstractNumId w:val="10"/>
  </w:num>
  <w:num w:numId="15">
    <w:abstractNumId w:val="1"/>
  </w:num>
  <w:num w:numId="16">
    <w:abstractNumId w:val="18"/>
  </w:num>
  <w:num w:numId="17">
    <w:abstractNumId w:val="15"/>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3030C"/>
    <w:rsid w:val="00136483"/>
    <w:rsid w:val="0013687D"/>
    <w:rsid w:val="001409F2"/>
    <w:rsid w:val="00142D42"/>
    <w:rsid w:val="00145768"/>
    <w:rsid w:val="00161A11"/>
    <w:rsid w:val="0016495D"/>
    <w:rsid w:val="0017369A"/>
    <w:rsid w:val="00180176"/>
    <w:rsid w:val="00183E91"/>
    <w:rsid w:val="00185259"/>
    <w:rsid w:val="0019011F"/>
    <w:rsid w:val="001918D0"/>
    <w:rsid w:val="00195577"/>
    <w:rsid w:val="00195989"/>
    <w:rsid w:val="00196AEC"/>
    <w:rsid w:val="001A1173"/>
    <w:rsid w:val="001A3837"/>
    <w:rsid w:val="001A5F32"/>
    <w:rsid w:val="001B2D48"/>
    <w:rsid w:val="001D0DE5"/>
    <w:rsid w:val="001D3E96"/>
    <w:rsid w:val="001D6827"/>
    <w:rsid w:val="001D7FA0"/>
    <w:rsid w:val="001E0E22"/>
    <w:rsid w:val="001E2292"/>
    <w:rsid w:val="001F158E"/>
    <w:rsid w:val="001F2D1C"/>
    <w:rsid w:val="001F2FB7"/>
    <w:rsid w:val="00204B2D"/>
    <w:rsid w:val="002050E1"/>
    <w:rsid w:val="002075AD"/>
    <w:rsid w:val="0021726B"/>
    <w:rsid w:val="00223977"/>
    <w:rsid w:val="00240EF2"/>
    <w:rsid w:val="002474E4"/>
    <w:rsid w:val="002505F3"/>
    <w:rsid w:val="00254980"/>
    <w:rsid w:val="00260201"/>
    <w:rsid w:val="00262F2E"/>
    <w:rsid w:val="00273D5A"/>
    <w:rsid w:val="002761B4"/>
    <w:rsid w:val="002761EF"/>
    <w:rsid w:val="00277383"/>
    <w:rsid w:val="0029307A"/>
    <w:rsid w:val="002B65FF"/>
    <w:rsid w:val="002C38A6"/>
    <w:rsid w:val="002D13B6"/>
    <w:rsid w:val="002D7F1C"/>
    <w:rsid w:val="002E0A75"/>
    <w:rsid w:val="00300EB2"/>
    <w:rsid w:val="00301482"/>
    <w:rsid w:val="00310647"/>
    <w:rsid w:val="00321397"/>
    <w:rsid w:val="0032613C"/>
    <w:rsid w:val="00330B70"/>
    <w:rsid w:val="003328B1"/>
    <w:rsid w:val="00332D0D"/>
    <w:rsid w:val="00333352"/>
    <w:rsid w:val="00334230"/>
    <w:rsid w:val="0033468F"/>
    <w:rsid w:val="0034036A"/>
    <w:rsid w:val="00342405"/>
    <w:rsid w:val="00343C8F"/>
    <w:rsid w:val="00346415"/>
    <w:rsid w:val="0035600C"/>
    <w:rsid w:val="00357149"/>
    <w:rsid w:val="0036750D"/>
    <w:rsid w:val="003731DF"/>
    <w:rsid w:val="003902CD"/>
    <w:rsid w:val="003947C4"/>
    <w:rsid w:val="0039716B"/>
    <w:rsid w:val="003A1EDE"/>
    <w:rsid w:val="003A2009"/>
    <w:rsid w:val="003B1B93"/>
    <w:rsid w:val="003C5DEF"/>
    <w:rsid w:val="003D2CF1"/>
    <w:rsid w:val="003E3D36"/>
    <w:rsid w:val="003E4A1F"/>
    <w:rsid w:val="003E63E2"/>
    <w:rsid w:val="003F3F13"/>
    <w:rsid w:val="003F65DB"/>
    <w:rsid w:val="00400940"/>
    <w:rsid w:val="004026CF"/>
    <w:rsid w:val="00406F7C"/>
    <w:rsid w:val="0041053D"/>
    <w:rsid w:val="00412227"/>
    <w:rsid w:val="00421FF9"/>
    <w:rsid w:val="004252D0"/>
    <w:rsid w:val="0043635C"/>
    <w:rsid w:val="0046022D"/>
    <w:rsid w:val="0046111A"/>
    <w:rsid w:val="004619D1"/>
    <w:rsid w:val="0048005E"/>
    <w:rsid w:val="00493EE7"/>
    <w:rsid w:val="00494320"/>
    <w:rsid w:val="004B2CCE"/>
    <w:rsid w:val="004B568B"/>
    <w:rsid w:val="004C1468"/>
    <w:rsid w:val="004C5DBA"/>
    <w:rsid w:val="004D3CE9"/>
    <w:rsid w:val="004D50FA"/>
    <w:rsid w:val="004E6E56"/>
    <w:rsid w:val="00501F98"/>
    <w:rsid w:val="0050669A"/>
    <w:rsid w:val="00517B55"/>
    <w:rsid w:val="0052010A"/>
    <w:rsid w:val="00527842"/>
    <w:rsid w:val="0053228F"/>
    <w:rsid w:val="00534CDF"/>
    <w:rsid w:val="00543176"/>
    <w:rsid w:val="00550EDF"/>
    <w:rsid w:val="00552813"/>
    <w:rsid w:val="005603E2"/>
    <w:rsid w:val="00560A60"/>
    <w:rsid w:val="00563BB3"/>
    <w:rsid w:val="005672EC"/>
    <w:rsid w:val="00586BAA"/>
    <w:rsid w:val="00592331"/>
    <w:rsid w:val="005A3090"/>
    <w:rsid w:val="005A527E"/>
    <w:rsid w:val="005B161B"/>
    <w:rsid w:val="005B1E63"/>
    <w:rsid w:val="005B219D"/>
    <w:rsid w:val="005C13A8"/>
    <w:rsid w:val="005C3160"/>
    <w:rsid w:val="005C32A4"/>
    <w:rsid w:val="005C78DE"/>
    <w:rsid w:val="005D2904"/>
    <w:rsid w:val="005D7F7C"/>
    <w:rsid w:val="005E3159"/>
    <w:rsid w:val="005F4E51"/>
    <w:rsid w:val="00600704"/>
    <w:rsid w:val="006037CA"/>
    <w:rsid w:val="006159AE"/>
    <w:rsid w:val="00616EFC"/>
    <w:rsid w:val="00622D7C"/>
    <w:rsid w:val="006252B4"/>
    <w:rsid w:val="00643D00"/>
    <w:rsid w:val="006632E7"/>
    <w:rsid w:val="00663FA3"/>
    <w:rsid w:val="00665DDB"/>
    <w:rsid w:val="00667461"/>
    <w:rsid w:val="00670224"/>
    <w:rsid w:val="00670950"/>
    <w:rsid w:val="00670BB9"/>
    <w:rsid w:val="0068065A"/>
    <w:rsid w:val="00682639"/>
    <w:rsid w:val="00682F6D"/>
    <w:rsid w:val="00685031"/>
    <w:rsid w:val="00686AA7"/>
    <w:rsid w:val="00690CF7"/>
    <w:rsid w:val="00691E3E"/>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61340"/>
    <w:rsid w:val="0077088F"/>
    <w:rsid w:val="00773FDB"/>
    <w:rsid w:val="00782BF6"/>
    <w:rsid w:val="0078341D"/>
    <w:rsid w:val="00790415"/>
    <w:rsid w:val="00797683"/>
    <w:rsid w:val="007A0A5F"/>
    <w:rsid w:val="007A1688"/>
    <w:rsid w:val="007A2942"/>
    <w:rsid w:val="007A5D31"/>
    <w:rsid w:val="007A7F01"/>
    <w:rsid w:val="007C2EAE"/>
    <w:rsid w:val="007C4A95"/>
    <w:rsid w:val="007C6477"/>
    <w:rsid w:val="007C770C"/>
    <w:rsid w:val="007D6958"/>
    <w:rsid w:val="007D6CA7"/>
    <w:rsid w:val="007E0D8C"/>
    <w:rsid w:val="007E262F"/>
    <w:rsid w:val="007E400E"/>
    <w:rsid w:val="007E4FEF"/>
    <w:rsid w:val="007F5739"/>
    <w:rsid w:val="007F64DD"/>
    <w:rsid w:val="007F6CB6"/>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64E8"/>
    <w:rsid w:val="008F4438"/>
    <w:rsid w:val="008F70A7"/>
    <w:rsid w:val="00916410"/>
    <w:rsid w:val="009207B8"/>
    <w:rsid w:val="00927C62"/>
    <w:rsid w:val="00930F09"/>
    <w:rsid w:val="0094447E"/>
    <w:rsid w:val="0095188F"/>
    <w:rsid w:val="00952F15"/>
    <w:rsid w:val="00965FC1"/>
    <w:rsid w:val="00967BC7"/>
    <w:rsid w:val="00971980"/>
    <w:rsid w:val="00975589"/>
    <w:rsid w:val="00985AEF"/>
    <w:rsid w:val="0098656A"/>
    <w:rsid w:val="00992696"/>
    <w:rsid w:val="009A4948"/>
    <w:rsid w:val="009A7901"/>
    <w:rsid w:val="009B3EB6"/>
    <w:rsid w:val="009C029D"/>
    <w:rsid w:val="009C3645"/>
    <w:rsid w:val="009C37FA"/>
    <w:rsid w:val="009C4F6D"/>
    <w:rsid w:val="009C6B39"/>
    <w:rsid w:val="009D7106"/>
    <w:rsid w:val="009E419B"/>
    <w:rsid w:val="009F3C62"/>
    <w:rsid w:val="009F7334"/>
    <w:rsid w:val="00A0059D"/>
    <w:rsid w:val="00A02BDB"/>
    <w:rsid w:val="00A02F28"/>
    <w:rsid w:val="00A10654"/>
    <w:rsid w:val="00A23B65"/>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07B0E"/>
    <w:rsid w:val="00B10A91"/>
    <w:rsid w:val="00B21493"/>
    <w:rsid w:val="00B40735"/>
    <w:rsid w:val="00B42BF5"/>
    <w:rsid w:val="00B449D9"/>
    <w:rsid w:val="00B508A6"/>
    <w:rsid w:val="00B51E6F"/>
    <w:rsid w:val="00B52B69"/>
    <w:rsid w:val="00B5700C"/>
    <w:rsid w:val="00B57E73"/>
    <w:rsid w:val="00B66BEE"/>
    <w:rsid w:val="00B7741C"/>
    <w:rsid w:val="00B77BC0"/>
    <w:rsid w:val="00B86CB8"/>
    <w:rsid w:val="00B960BB"/>
    <w:rsid w:val="00B96FFD"/>
    <w:rsid w:val="00BA2E5A"/>
    <w:rsid w:val="00BB067A"/>
    <w:rsid w:val="00BB7F28"/>
    <w:rsid w:val="00BC5821"/>
    <w:rsid w:val="00BD3D1D"/>
    <w:rsid w:val="00BE23AF"/>
    <w:rsid w:val="00BE2B8C"/>
    <w:rsid w:val="00BF5CCB"/>
    <w:rsid w:val="00C010FF"/>
    <w:rsid w:val="00C01C86"/>
    <w:rsid w:val="00C05FB7"/>
    <w:rsid w:val="00C10FE3"/>
    <w:rsid w:val="00C166E6"/>
    <w:rsid w:val="00C217B2"/>
    <w:rsid w:val="00C336CA"/>
    <w:rsid w:val="00C36A59"/>
    <w:rsid w:val="00C427F5"/>
    <w:rsid w:val="00C433A8"/>
    <w:rsid w:val="00C54497"/>
    <w:rsid w:val="00C60112"/>
    <w:rsid w:val="00C65823"/>
    <w:rsid w:val="00C6797F"/>
    <w:rsid w:val="00C70144"/>
    <w:rsid w:val="00C73FA7"/>
    <w:rsid w:val="00C76360"/>
    <w:rsid w:val="00C764CF"/>
    <w:rsid w:val="00C778CD"/>
    <w:rsid w:val="00C87A45"/>
    <w:rsid w:val="00C93D05"/>
    <w:rsid w:val="00CA01A9"/>
    <w:rsid w:val="00CD0279"/>
    <w:rsid w:val="00CE018A"/>
    <w:rsid w:val="00CF77A1"/>
    <w:rsid w:val="00D01787"/>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2718"/>
    <w:rsid w:val="00D849BC"/>
    <w:rsid w:val="00D951D6"/>
    <w:rsid w:val="00DA19C4"/>
    <w:rsid w:val="00DB03AF"/>
    <w:rsid w:val="00DB1549"/>
    <w:rsid w:val="00DB1E6C"/>
    <w:rsid w:val="00DB513B"/>
    <w:rsid w:val="00DC74B5"/>
    <w:rsid w:val="00E00406"/>
    <w:rsid w:val="00E00A6F"/>
    <w:rsid w:val="00E17353"/>
    <w:rsid w:val="00E200A9"/>
    <w:rsid w:val="00E22594"/>
    <w:rsid w:val="00E26A5A"/>
    <w:rsid w:val="00E32CC8"/>
    <w:rsid w:val="00E45C0C"/>
    <w:rsid w:val="00E47765"/>
    <w:rsid w:val="00E4784A"/>
    <w:rsid w:val="00E47FF3"/>
    <w:rsid w:val="00E5338F"/>
    <w:rsid w:val="00E5697F"/>
    <w:rsid w:val="00E626F8"/>
    <w:rsid w:val="00E635D9"/>
    <w:rsid w:val="00E64853"/>
    <w:rsid w:val="00E71413"/>
    <w:rsid w:val="00E71983"/>
    <w:rsid w:val="00E72EB7"/>
    <w:rsid w:val="00E74E40"/>
    <w:rsid w:val="00E75414"/>
    <w:rsid w:val="00E766DF"/>
    <w:rsid w:val="00E808EE"/>
    <w:rsid w:val="00EA7F54"/>
    <w:rsid w:val="00EC0E86"/>
    <w:rsid w:val="00EC3E10"/>
    <w:rsid w:val="00EC5074"/>
    <w:rsid w:val="00ED04B0"/>
    <w:rsid w:val="00ED231B"/>
    <w:rsid w:val="00ED7CDB"/>
    <w:rsid w:val="00EE28D2"/>
    <w:rsid w:val="00EE68E0"/>
    <w:rsid w:val="00EE7C0C"/>
    <w:rsid w:val="00EF0AC5"/>
    <w:rsid w:val="00EF14FD"/>
    <w:rsid w:val="00EF3653"/>
    <w:rsid w:val="00F072A0"/>
    <w:rsid w:val="00F12A4C"/>
    <w:rsid w:val="00F136B6"/>
    <w:rsid w:val="00F21D76"/>
    <w:rsid w:val="00F23E58"/>
    <w:rsid w:val="00F24641"/>
    <w:rsid w:val="00F248C1"/>
    <w:rsid w:val="00F34D9A"/>
    <w:rsid w:val="00F35645"/>
    <w:rsid w:val="00F420F1"/>
    <w:rsid w:val="00F4298A"/>
    <w:rsid w:val="00F5281D"/>
    <w:rsid w:val="00F6326B"/>
    <w:rsid w:val="00F65079"/>
    <w:rsid w:val="00F665D2"/>
    <w:rsid w:val="00F75605"/>
    <w:rsid w:val="00FA68A9"/>
    <w:rsid w:val="00FB289D"/>
    <w:rsid w:val="00FB2900"/>
    <w:rsid w:val="00FC5B41"/>
    <w:rsid w:val="00FD4517"/>
    <w:rsid w:val="00FE3AFB"/>
    <w:rsid w:val="00FE4F27"/>
    <w:rsid w:val="00FF2F64"/>
    <w:rsid w:val="00FF68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FF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6858"/>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FF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68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1</Pages>
  <Words>487</Words>
  <Characters>2778</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61</cp:revision>
  <dcterms:created xsi:type="dcterms:W3CDTF">2016-03-30T00:33:00Z</dcterms:created>
  <dcterms:modified xsi:type="dcterms:W3CDTF">2016-08-11T15:46:00Z</dcterms:modified>
</cp:coreProperties>
</file>